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180" w:rsidRPr="00E02074" w:rsidRDefault="00227180" w:rsidP="00E02074">
      <w:p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Toc124426249"/>
      <w:r>
        <w:rPr>
          <w:b/>
          <w:bCs/>
          <w:sz w:val="28"/>
          <w:szCs w:val="28"/>
        </w:rPr>
        <w:t xml:space="preserve"> 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Р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абочая программа</w:t>
      </w:r>
      <w:bookmarkEnd w:id="0"/>
      <w:r w:rsidRPr="00E02074">
        <w:rPr>
          <w:rFonts w:asciiTheme="majorBidi" w:hAnsiTheme="majorBidi" w:cstheme="majorBidi"/>
          <w:b/>
          <w:bCs/>
          <w:sz w:val="28"/>
          <w:szCs w:val="28"/>
        </w:rPr>
        <w:t xml:space="preserve"> учебного курса «Геометрия» в 7–9 классах </w:t>
      </w:r>
    </w:p>
    <w:p w:rsidR="00227180" w:rsidRPr="00E02074" w:rsidRDefault="00227180" w:rsidP="00227180">
      <w:pPr>
        <w:pStyle w:val="a3"/>
        <w:rPr>
          <w:rFonts w:asciiTheme="majorBidi" w:hAnsiTheme="majorBidi" w:cstheme="majorBidi"/>
          <w:sz w:val="28"/>
          <w:szCs w:val="28"/>
        </w:rPr>
      </w:pPr>
      <w:r w:rsidRPr="00E02074">
        <w:rPr>
          <w:rFonts w:asciiTheme="majorBidi" w:hAnsiTheme="majorBidi" w:cstheme="majorBidi"/>
          <w:sz w:val="28"/>
          <w:szCs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</w:t>
      </w:r>
      <w:r w:rsidRPr="00E02074">
        <w:rPr>
          <w:rFonts w:asciiTheme="majorBidi" w:hAnsiTheme="majorBidi" w:cstheme="majorBidi"/>
          <w:sz w:val="28"/>
          <w:szCs w:val="28"/>
        </w:rPr>
        <w:t>о</w:t>
      </w:r>
      <w:r w:rsidRPr="00E02074">
        <w:rPr>
          <w:rFonts w:asciiTheme="majorBidi" w:hAnsiTheme="majorBidi" w:cstheme="majorBidi"/>
          <w:sz w:val="28"/>
          <w:szCs w:val="28"/>
        </w:rPr>
        <w:t>казательную линию. Ценность изучения геометрии на уровне основного общего образования заключается в том, что обучающийся учится пр</w:t>
      </w:r>
      <w:r w:rsidRPr="00E02074">
        <w:rPr>
          <w:rFonts w:asciiTheme="majorBidi" w:hAnsiTheme="majorBidi" w:cstheme="majorBidi"/>
          <w:sz w:val="28"/>
          <w:szCs w:val="28"/>
        </w:rPr>
        <w:t>о</w:t>
      </w:r>
      <w:r w:rsidRPr="00E02074">
        <w:rPr>
          <w:rFonts w:asciiTheme="majorBidi" w:hAnsiTheme="majorBidi" w:cstheme="majorBidi"/>
          <w:sz w:val="28"/>
          <w:szCs w:val="28"/>
        </w:rPr>
        <w:t xml:space="preserve">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E02074">
        <w:rPr>
          <w:rFonts w:asciiTheme="majorBidi" w:hAnsiTheme="majorBidi" w:cstheme="majorBidi"/>
          <w:sz w:val="28"/>
          <w:szCs w:val="28"/>
        </w:rPr>
        <w:t>контрпримеры</w:t>
      </w:r>
      <w:proofErr w:type="spellEnd"/>
      <w:r w:rsidRPr="00E02074">
        <w:rPr>
          <w:rFonts w:asciiTheme="majorBidi" w:hAnsiTheme="majorBidi" w:cstheme="majorBidi"/>
          <w:sz w:val="28"/>
          <w:szCs w:val="28"/>
        </w:rPr>
        <w:t xml:space="preserve"> к </w:t>
      </w:r>
      <w:proofErr w:type="gramStart"/>
      <w:r w:rsidRPr="00E02074">
        <w:rPr>
          <w:rFonts w:asciiTheme="majorBidi" w:hAnsiTheme="majorBidi" w:cstheme="majorBidi"/>
          <w:sz w:val="28"/>
          <w:szCs w:val="28"/>
        </w:rPr>
        <w:t>ложным</w:t>
      </w:r>
      <w:proofErr w:type="gramEnd"/>
      <w:r w:rsidRPr="00E02074">
        <w:rPr>
          <w:rFonts w:asciiTheme="majorBidi" w:hAnsiTheme="majorBidi" w:cstheme="majorBidi"/>
          <w:sz w:val="28"/>
          <w:szCs w:val="28"/>
        </w:rPr>
        <w:t>, проводить рассуждения «от противного», отличать свойства от призн</w:t>
      </w:r>
      <w:r w:rsidRPr="00E02074">
        <w:rPr>
          <w:rFonts w:asciiTheme="majorBidi" w:hAnsiTheme="majorBidi" w:cstheme="majorBidi"/>
          <w:sz w:val="28"/>
          <w:szCs w:val="28"/>
        </w:rPr>
        <w:t>а</w:t>
      </w:r>
      <w:r w:rsidRPr="00E02074">
        <w:rPr>
          <w:rFonts w:asciiTheme="majorBidi" w:hAnsiTheme="majorBidi" w:cstheme="majorBidi"/>
          <w:sz w:val="28"/>
          <w:szCs w:val="28"/>
        </w:rPr>
        <w:t xml:space="preserve">ков, формулировать обратные утверждения. </w:t>
      </w:r>
    </w:p>
    <w:p w:rsidR="00227180" w:rsidRPr="00E02074" w:rsidRDefault="00227180" w:rsidP="00227180">
      <w:pPr>
        <w:pStyle w:val="a3"/>
        <w:rPr>
          <w:rFonts w:asciiTheme="majorBidi" w:hAnsiTheme="majorBidi" w:cstheme="majorBidi"/>
          <w:sz w:val="28"/>
          <w:szCs w:val="28"/>
        </w:rPr>
      </w:pPr>
      <w:r w:rsidRPr="00E02074">
        <w:rPr>
          <w:rFonts w:asciiTheme="majorBidi" w:hAnsiTheme="majorBidi" w:cstheme="majorBidi"/>
          <w:sz w:val="28"/>
          <w:szCs w:val="28"/>
        </w:rPr>
        <w:t>Целью изучения геометрии является использование её как инстр</w:t>
      </w:r>
      <w:r w:rsidRPr="00E02074">
        <w:rPr>
          <w:rFonts w:asciiTheme="majorBidi" w:hAnsiTheme="majorBidi" w:cstheme="majorBidi"/>
          <w:sz w:val="28"/>
          <w:szCs w:val="28"/>
        </w:rPr>
        <w:t>у</w:t>
      </w:r>
      <w:r w:rsidRPr="00E02074">
        <w:rPr>
          <w:rFonts w:asciiTheme="majorBidi" w:hAnsiTheme="majorBidi" w:cstheme="majorBidi"/>
          <w:sz w:val="28"/>
          <w:szCs w:val="28"/>
        </w:rPr>
        <w:t>мента при решении как математических, так и практических задач, встречающихся в реальной жизни. Обучающийся должен научиться определять геометрическую фигуру, описывать словами чертёж или рисунок, найти площадь земельного участка, рассчитать необходимую длину оптоволоконного кабеля или требуемые размеры гаража для а</w:t>
      </w:r>
      <w:r w:rsidRPr="00E02074">
        <w:rPr>
          <w:rFonts w:asciiTheme="majorBidi" w:hAnsiTheme="majorBidi" w:cstheme="majorBidi"/>
          <w:sz w:val="28"/>
          <w:szCs w:val="28"/>
        </w:rPr>
        <w:t>в</w:t>
      </w:r>
      <w:r w:rsidRPr="00E02074">
        <w:rPr>
          <w:rFonts w:asciiTheme="majorBidi" w:hAnsiTheme="majorBidi" w:cstheme="majorBidi"/>
          <w:sz w:val="28"/>
          <w:szCs w:val="28"/>
        </w:rPr>
        <w:t xml:space="preserve">томобиля.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полученный результат. </w:t>
      </w:r>
    </w:p>
    <w:p w:rsidR="00227180" w:rsidRPr="00E02074" w:rsidRDefault="00227180" w:rsidP="00227180">
      <w:pPr>
        <w:rPr>
          <w:rFonts w:asciiTheme="majorBidi" w:hAnsiTheme="majorBidi" w:cstheme="majorBidi"/>
          <w:sz w:val="28"/>
          <w:szCs w:val="28"/>
        </w:rPr>
      </w:pPr>
      <w:r w:rsidRPr="00E02074">
        <w:rPr>
          <w:rFonts w:asciiTheme="majorBidi" w:hAnsiTheme="majorBidi" w:cstheme="majorBidi"/>
          <w:sz w:val="28"/>
          <w:szCs w:val="28"/>
        </w:rPr>
        <w:t>Важно подчёркивать связи геометрии с другими учебными предм</w:t>
      </w:r>
      <w:r w:rsidRPr="00E02074">
        <w:rPr>
          <w:rFonts w:asciiTheme="majorBidi" w:hAnsiTheme="majorBidi" w:cstheme="majorBidi"/>
          <w:sz w:val="28"/>
          <w:szCs w:val="28"/>
        </w:rPr>
        <w:t>е</w:t>
      </w:r>
      <w:r w:rsidRPr="00E02074">
        <w:rPr>
          <w:rFonts w:asciiTheme="majorBidi" w:hAnsiTheme="majorBidi" w:cstheme="majorBidi"/>
          <w:sz w:val="28"/>
          <w:szCs w:val="28"/>
        </w:rPr>
        <w:t>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</w:t>
      </w:r>
      <w:r w:rsidRPr="00E02074">
        <w:rPr>
          <w:rFonts w:asciiTheme="majorBidi" w:hAnsiTheme="majorBidi" w:cstheme="majorBidi"/>
          <w:sz w:val="28"/>
          <w:szCs w:val="28"/>
        </w:rPr>
        <w:t>о</w:t>
      </w:r>
      <w:r w:rsidRPr="00E02074">
        <w:rPr>
          <w:rFonts w:asciiTheme="majorBidi" w:hAnsiTheme="majorBidi" w:cstheme="majorBidi"/>
          <w:sz w:val="28"/>
          <w:szCs w:val="28"/>
        </w:rPr>
        <w:t>метрические соотношения», «Метод коорди</w:t>
      </w:r>
      <w:bookmarkStart w:id="1" w:name="_GoBack"/>
      <w:bookmarkEnd w:id="1"/>
      <w:r w:rsidRPr="00E02074">
        <w:rPr>
          <w:rFonts w:asciiTheme="majorBidi" w:hAnsiTheme="majorBidi" w:cstheme="majorBidi"/>
          <w:sz w:val="28"/>
          <w:szCs w:val="28"/>
        </w:rPr>
        <w:t>нат» и «Теорема Пифагора».</w:t>
      </w:r>
    </w:p>
    <w:p w:rsidR="00227180" w:rsidRPr="00E02074" w:rsidRDefault="00227180" w:rsidP="0022718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02074">
        <w:rPr>
          <w:rFonts w:asciiTheme="majorBidi" w:hAnsiTheme="majorBidi" w:cstheme="majorBidi"/>
          <w:b/>
          <w:bCs/>
          <w:sz w:val="28"/>
          <w:szCs w:val="28"/>
        </w:rPr>
        <w:t>Учебный курс «Геометрия» включает следующие основные ра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з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о</w:t>
      </w:r>
      <w:r w:rsidRPr="00E02074">
        <w:rPr>
          <w:rFonts w:asciiTheme="majorBidi" w:hAnsiTheme="majorBidi" w:cstheme="majorBidi"/>
          <w:b/>
          <w:bCs/>
          <w:sz w:val="28"/>
          <w:szCs w:val="28"/>
        </w:rPr>
        <w:t>добия».</w:t>
      </w:r>
    </w:p>
    <w:p w:rsidR="00227180" w:rsidRPr="00E02074" w:rsidRDefault="00227180" w:rsidP="00227180">
      <w:pPr>
        <w:rPr>
          <w:rFonts w:asciiTheme="majorBidi" w:hAnsiTheme="majorBidi" w:cstheme="majorBidi"/>
          <w:sz w:val="28"/>
          <w:szCs w:val="28"/>
        </w:rPr>
      </w:pPr>
      <w:r w:rsidRPr="00E02074">
        <w:rPr>
          <w:rFonts w:asciiTheme="majorBidi" w:hAnsiTheme="majorBidi" w:cstheme="majorBidi"/>
          <w:sz w:val="28"/>
          <w:szCs w:val="28"/>
        </w:rPr>
        <w:t>Общее число часов, рекомендованных для изучения учебного курса «Геометрия», – 204 часа: в 7 классе – 68 часов (2 часа в неделю), в 8 классе – 68 часов (2 часа в неделю), в 9 классе – 68 часов (2 часа в н</w:t>
      </w:r>
      <w:r w:rsidRPr="00E02074">
        <w:rPr>
          <w:rFonts w:asciiTheme="majorBidi" w:hAnsiTheme="majorBidi" w:cstheme="majorBidi"/>
          <w:sz w:val="28"/>
          <w:szCs w:val="28"/>
        </w:rPr>
        <w:t>е</w:t>
      </w:r>
      <w:r w:rsidRPr="00E02074">
        <w:rPr>
          <w:rFonts w:asciiTheme="majorBidi" w:hAnsiTheme="majorBidi" w:cstheme="majorBidi"/>
          <w:sz w:val="28"/>
          <w:szCs w:val="28"/>
        </w:rPr>
        <w:t>делю).</w:t>
      </w:r>
    </w:p>
    <w:p w:rsidR="00B36C9E" w:rsidRPr="00E02074" w:rsidRDefault="00B36C9E">
      <w:pPr>
        <w:rPr>
          <w:rFonts w:asciiTheme="majorBidi" w:hAnsiTheme="majorBidi" w:cstheme="majorBidi"/>
          <w:sz w:val="28"/>
          <w:szCs w:val="28"/>
        </w:rPr>
      </w:pPr>
    </w:p>
    <w:sectPr w:rsidR="00B36C9E" w:rsidRPr="00E0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80"/>
    <w:rsid w:val="00227180"/>
    <w:rsid w:val="00B36C9E"/>
    <w:rsid w:val="00E0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80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27180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80"/>
    <w:pPr>
      <w:spacing w:after="16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27180"/>
    <w:pPr>
      <w:spacing w:after="0" w:line="240" w:lineRule="auto"/>
      <w:ind w:firstLine="227"/>
      <w:jc w:val="both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2023-09-15T02:48:00Z</dcterms:created>
  <dcterms:modified xsi:type="dcterms:W3CDTF">2023-09-15T02:54:00Z</dcterms:modified>
</cp:coreProperties>
</file>